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SERVICE SPECIFICATION · DOCUMENT 10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Pricing, Billing &amp; Metering Service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Quote service, fee schedules, usage metering and invoicing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Computes deterministic, explainable quotes for every priced operation, and separately meters platform usage to drive tenant billing.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Pricing, Billing &amp; Metering Service — Service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Pricing &amp; Billing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Sellable standalone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Yes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Primary stack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Java 21 + Spring Boot 3.3, PostgreSQL, Kafka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 and Scope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Provides the quote/pricing engine described in §7.7 of the master blueprint (fee schedules, commission, FX margin, tax, promotions) and, separately, the usage-metering-to-billing pipeline described in §15.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1.1 In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Deterministic quote computation with itemised, explainable breakdown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Fee schedule management (flat/percentage/tiered, effective-dated)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Usage metering (API calls, transactions, active customers, screening checks)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Invoice generation from metered usage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1.2 Out of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Payment collection from the tenant — delegated to an external invoicing/payment-collection system this service integrates with, not owned here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Domain Model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core aggregates are the Quote (a point-in-time computed price) and the UsageRecord (a metered billable event).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800"/>
        <w:gridCol w:w="33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Entity / Value Object</w:t>
            </w:r>
          </w:p>
        </w:tc>
        <w:tc>
          <w:tcPr>
            <w:tcW w:type="dxa" w:w="38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  <w:tc>
          <w:tcPr>
            <w:tcW w:type="dxa" w:w="3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invariants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Quote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An itemised, explainable price breakdown for one operation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Immutable once issued; a new operation always requests a fresh quote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FeeSchedule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versioned, effective-dated pricing configuration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Resolved via the same scope hierarchy as other configuration (§6 of the master blueprint)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UsageRecord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One billable event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Immutable; aggregated, never edited, for invoicing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Ports (Interfaces Owned by This Service)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3.1 Inbound ports (use cases)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GetQuote(tenant, operation, params) → Quote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RecordUsage(tenant, eventType, quantity)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GenerateInvoice(tenant, period) → InvoiceId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3.2 Outbound ports (dependencies on other capabilities)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4200"/>
        <w:gridCol w:w="270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Port</w:t>
            </w:r>
          </w:p>
        </w:tc>
        <w:tc>
          <w:tcPr>
            <w:tcW w:type="dxa" w:w="4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27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FxRatePort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Current exchange rates for FX margin computation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17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ConfigPort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Resolve the applicable fee schedule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12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API Surface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All endpoints are versioned under /v1, require an OAuth2 access token carrying the tenant claim, and accept an Idempotency-Key header on mutating calls. Full OpenAPI specification is maintained in the service repository; this table is the contract summary.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 &amp; path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/v1/quotes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Request a quote for an operation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Returns itemised breakdown: base, fee, commission, FX, tax, promotions, total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/v1/usage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Record a billable event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High-volume, idempotent by event_id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 /v1/invoices/{tenant}/{period}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Retrieve/generate an invoice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Aggregates UsageRecords for the period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Events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5.1 Published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600"/>
        <w:gridCol w:w="3200"/>
        <w:gridCol w:w="3500"/>
      </w:tblGrid>
      <w:tr>
        <w:trPr>
          <w:tblHeader/>
        </w:trPr>
        <w:tc>
          <w:tcPr>
            <w:tcW w:type="dxa" w:w="2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Emitted when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payload fields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pricing.quote.issued.v1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quote is issued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quote_id, tenant_id, operation, total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billing.invoice.generated.v1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An invoice is generated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invoice_id, tenant_id, period, total</w:t>
            </w:r>
          </w:p>
        </w:tc>
      </w:tr>
    </w:tbl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5.2 Consumed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Reaction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payments.transfer.completed.v1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Records a billable transaction usage event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screening.case.opened.v1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Records a billable screening-check usage event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Data Model (Core Tables)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Table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columns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quotes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tenant_id, operation, breakdown_json, issued_at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breakdown_json stored verbatim for audit/explainability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fee_schedules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tenant_id, scope, version, effective_from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Versioned and effective-dated per §6.3 of the master blueprint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usage_records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tenant_id, event_type, quantity, occurred_at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Partitioned by tenant + month</w:t>
            </w:r>
          </w:p>
        </w:tc>
      </w:tr>
    </w:tbl>
    <w:tbl>
      <w:tblPr>
        <w:tblW w:type="dxa" w:w="9350"/>
        <w:tblBorders>
          <w:top w:val="single" w:color="12766A" w:sz="4"/>
          <w:left w:val="single" w:color="12766A" w:sz="4"/>
          <w:bottom w:val="single" w:color="12766A" w:sz="4"/>
          <w:right w:val="single" w:color="12766A" w:sz="4"/>
          <w:insideH w:val="single" w:color="12766A" w:sz="4"/>
          <w:insideV w:val="single" w:color="12766A" w:sz="4"/>
        </w:tblBorders>
      </w:tblPr>
      <w:tblGrid>
        <w:gridCol w:w="100"/>
      </w:tblGrid>
      <w:tr>
        <w:tc>
          <w:tcPr>
            <w:tcW w:type="dxa" w:w="9350"/>
            <w:shd w:fill="EAF2F8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12766A"/>
                <w:sz w:val="21"/>
                <w:szCs w:val="21"/>
              </w:rPr>
              <w:t xml:space="preserve">Tenant isolation.  </w:t>
            </w:r>
            <w:r>
              <w:rPr>
                <w:sz w:val="21"/>
                <w:szCs w:val="21"/>
              </w:rPr>
              <w:t xml:space="preserve">This service's tables are isolated per the platform-wide tenant tier model (database-per-tenant for Enterprise, schema-per-tenant for Standard, pooled + RLS for Starter/Sandbox). Every table carries a tenant_id column even under silo/bridge isolation, for defence-in-depth and consistent tooling.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Configuration and Compliance Interaction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Fee schedules, commission and promotions are resolved by the same scope hierarchy (tenant, product, channel, corridor, segment) as all other configuration.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FX margin is a configured spread applied on top of the FxRatePort's raw rate.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Non-Functional Requirements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Attribute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Target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Quote computation latency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p99 &lt; 100 ms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Usage-record ingestion throughput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Sized to peak transaction volume with headroom per §18's throughput target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9. Dependencies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FX Rate Adapter (17)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Tenant &amp; Control-Plane (12) for fee-schedule resolution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Consumed by: Payments (05), Wallets (06), Card Issuing (07)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10. Technology Stack for This Service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Java 21 + Spring Boot 3.3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PostgreSQL 16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Kafka for usage-event ingestion at volume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11. Open Questions and Risks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Non-deterministic quotes if FX rate or fee schedule changes between quote and execution — mitigated by binding a quote to a rate snapshot with a short validity window, re-quoting if expired.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10 — Pricing, Billing &amp; Metering Service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2026-07-06T12:24:05.259Z</dcterms:created>
  <dcterms:modified xsi:type="dcterms:W3CDTF">2026-07-06T12:24:05.259Z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