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FEATURE SPECIFICATION · SERVICE · Service 04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Ledger Service — Feature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Double-entry, append-only system of record for value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The one place value lives. Everything that touches money posts here; nothing else may hold a balance. Java/JVM for exact arithmetic.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Component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Ledger Service (Service 04)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Domain / platform service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Runtime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Java 21 + Spring Boot 3.3 · PostgreSQL 16 (append-only enforced)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Ledger &amp; Money Movement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Consumes / depends 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FX library (17, in-process), Persistence-Java (14)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Payments (05), Wallets (06), Cards (07), Pricing (10), Reconciliation (09), Takaful app (contributions/claims)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companion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04_ledger.design.md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stage — nothing built yet; features below are the target scope to build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 July 2026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Overview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service is the system of record for value across the whole platform. It records money as balanced, double-entry, append-only journals; balances are projections derived from postings, never stored-and-mutated. It deliberately runs on the JVM for BigDecimal/integer-minor-unit exactness and throughput on the posting hot path. Both applications post to it: banking transactions and card holds, and takaful contribution collections and claim payouts.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Single responsibility.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It records value with perfect integrity. It does not decide fees or FX (Pricing, 10), move money on rails (Payments, 05 + Payout adapter, 19), or know about customers/products — it knows accounts, postings and balances, and it is never wrong by a cent.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Scope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Balanced double-entry journal posting (append-only).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Holds: place / capture / release (for authorizations and pending transfers).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Balance projection (available/ledger) per account and currency.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Reversals as the only correction mechanism (no edits or deletes).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Multi-currency accounts with exact minor-unit arithmetic.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Idempotent posting keyed by a caller-supplied idempotency key.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2.2 Explicitly out of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Fees, commission, FX margin, tax (Pricing, 10).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Moving money on external rails (Payments 05 / Payout adapter 19).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Customer/account product semantics (Wallets, 06).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Reconciliation against external statements (Reconciliation, 09).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Feature Catalogue (MoSCoW)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Features grouped by capability area. Priority uses MoSCoW: Must = required for the Pakistan pilot; Should = needed for a complete first release; Could = valuable later; Won't = explicitly deferred (recorded so it is a decision, not an omission).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3.1 Journals &amp; postings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JP1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Balanced journal post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Accept a set of debits/credits that sum to zero per currency; reject if unbalanced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JP2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Idempotent posting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Same idempotency key returns the same journal; one row only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JP3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Append-only enforcement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Storage REVOKEs UPDATE/DELETE; corrections are reversals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JP4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Journal reversal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Post an equal-and-opposite linked journal; original untouched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JP5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Multi-currency journals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Postings in different currencies within controlled rules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3.2 Holds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HD1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Place hold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Reserve funds against an account (auth / pending transfer)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HD2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Capture hold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Convert a hold into a posted journal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HD3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Release hold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Release a hold without posting (compensation path)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HD4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Hold expiry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Auto-expire stale holds by policy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3.4 FX conversion &amp; rate provenance (ADR-0002)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FX1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Quote reference on journal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journals.quote_id links a booked entry to the Pricing quote that set the rate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FX2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Statement display metadata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journals.display_meta snapshots original amount/currency + applied rate for reproducible statements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FX3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No rate lookup on the posting path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ArchUnit-enforced: the rate arrives as an input, never looked up while posting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FX4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FX_CONVERSION journal type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One journal, per-currency groups each summing to zero, bridged by FX-Position-&lt;ccy&gt;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FX5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Spread to funding-currency revenue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Spread posts to FX-Revenue-&lt;funding currency&gt; per ADR-0002 D3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FX6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Indicative consolidated balance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Read-time valuation in a display currency, labelled indicative, never stored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Could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FX7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Scheduled FX-position revaluation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Period-end revaluation of position accounts as a deliberate posting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Could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3.3 Balances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BL1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Balance projection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Derive ledger/available balance from postings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BL2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Cached balance read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Redis-fronted fast read with projector invalidation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BL3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Projector reconciliation job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Nightly re-derive vs postings; alert on any drift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BL4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Historical / as-of balance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Balance at a point in time for reporting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Functional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 journal that does not balance to zero per currency is rejected in the domain and never persisted.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All amounts are integer minor units; no floating-point arithmetic exists anywhere in the service.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Journals and postings are immutable — the database itself denies UPDATE/DELETE; corrections are reversals.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Posting is idempotent: the same idempotency key yields the identical journal and never double-posts.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Balances are always derivable from postings and are rebuildable from scratch.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Every post emits an event via the transactional outbox in the same transaction as the write.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Rates are never managed here: Pricing (10) locks the rate and it arrives as an input to the posting. The posting path must never call FxRatePort (ADR-0002 D6, ArchUnit-enforced).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 journal from a priced operation carries quote_id (audit link) and display_meta (reproducible statement fields); the quote remains authoritative for the rate.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 cross-currency conversion is one journal whose currency groups each sum to zero, bridged by FX position accounts, with the spread recognised in the customer's funding currency.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Non-Functional Requirements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600"/>
        <w:gridCol w:w="6750"/>
      </w:tblGrid>
      <w:tr>
        <w:trPr>
          <w:tblHeader/>
        </w:trPr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Target / requirement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Posting latency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p99 &lt; 200 ms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Balance read latency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p99 &lt; 50 ms (cache)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Durability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Zero lost postings — synchronous replication before ack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Correctness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Exact to the minor unit; property-tested arithmetic (jqwik)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Isolation &amp; residency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Enterprise silo always; tightest RPO/RTO tier; KSA in-Kingdom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Integrity monitoring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Nightly projector-vs-postings reconciliation with alerting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Data Owned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component is the system of record for the following (all rows tenant-scoped; app_id present where the component is a shared adapter):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Journals — balanced, append-only, idempotency-keyed; carrying quote_id and display_meta (ADR-0002).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Postings — the immutable debit/credit lines.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Holds — placed/captured/released lifecycle.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Balances — materialized projection (rebuildable).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Interfaces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7.1 APIs / methods exposed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POST /v1/journals · POST /v1/holds · POST /v1/holds/{id}/capture|release.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GET /v1/accounts/{id}/balance · POST /v1/journals/{id}/reversal.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7.2 Events published / consumed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Publishes: ledger.journal.posted.v1, ledger.hold.placed|captured|released.v1, ledger.journal.reversed.v1.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Consumes: none (it is the base of the money stack).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Dependencies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500"/>
        <w:gridCol w:w="3550"/>
        <w:gridCol w:w="3300"/>
      </w:tblGrid>
      <w:tr>
        <w:trPr>
          <w:tblHeader/>
        </w:trPr>
        <w:tc>
          <w:tcPr>
            <w:tcW w:type="dxa" w:w="2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Depends on</w:t>
            </w:r>
          </w:p>
        </w:tc>
        <w:tc>
          <w:tcPr>
            <w:tcW w:type="dxa" w:w="3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For what</w:t>
            </w:r>
          </w:p>
        </w:tc>
        <w:tc>
          <w:tcPr>
            <w:tcW w:type="dxa" w:w="3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Failure behaviour if unavailable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FX library (17)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Rate snapshot for multi-currency postings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In-process; stale/out-of-band ⇒ posting rejected</w:t>
            </w:r>
          </w:p>
        </w:tc>
      </w:tr>
      <w:tr>
        <w:tc>
          <w:tcPr>
            <w:tcW w:type="dxa" w:w="2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Persistence-Java (14)</w:t>
            </w:r>
          </w:p>
        </w:tc>
        <w:tc>
          <w:tcPr>
            <w:tcW w:type="dxa" w:w="3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Append-only tenant-isolated storage</w:t>
            </w:r>
          </w:p>
        </w:tc>
        <w:tc>
          <w:tcPr>
            <w:tcW w:type="dxa" w:w="3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Post fails safe; nothing partially written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9. Key Risks &amp; Controls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Rounding/float error — controlled by integer minor units + BigDecimal + property tests.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Silent balance drift — controlled by the nightly projector reconciliation + alerts.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Double-post on retry — controlled by idempotency-key uniqueness.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Tampering/edits — controlled by DB-level REVOKE UPDATE/DELETE; reversal-only corrections.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Rate drift between quote and settlement — structurally prevented: the rate is an input, never re-derived at posting time (ADR-0002 D6).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Unreproducible customer statement — controlled by display_meta snapshotting, so statements survive quote-retention expiry.</w:t>
      </w:r>
    </w:p>
    <w:tbl>
      <w:tblPr>
        <w:tblW w:type="dxa" w:w="9350"/>
        <w:tblBorders>
          <w:top w:val="single" w:color="B9770E" w:sz="6"/>
          <w:left w:val="single" w:color="B9770E" w:sz="18"/>
          <w:bottom w:val="single" w:color="B9770E" w:sz="6"/>
          <w:right w:val="single" w:color="B9770E" w:sz="6"/>
          <w:insideH w:val="single" w:color="B9770E" w:sz="6"/>
          <w:insideV w:val="single" w:color="B9770E" w:sz="6"/>
        </w:tblBorders>
      </w:tblPr>
      <w:tblGrid>
        <w:gridCol w:w="9350"/>
      </w:tblGrid>
      <w:tr>
        <w:tc>
          <w:tcPr>
            <w:tcW w:type="dxa" w:w="9350"/>
            <w:shd w:fill="FDEBD0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B9770E"/>
                <w:sz w:val="21"/>
                <w:szCs w:val="21"/>
              </w:rPr>
              <w:t xml:space="preserve">Why Java lives here.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This is one of only three JVM components. Exact decimal money, JVM throughput on the posting hot path, and ArchUnit's build-time boundary enforcement justify leaving the TypeScript default precisely where a one-cent error would be catastrophic.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Service 04 — Ledger Service · Feature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2026-07-29T16:34:40.780Z</dcterms:created>
  <dcterms:modified xsi:type="dcterms:W3CDTF">2026-07-29T16:34:40.780Z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